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4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3235-0287</w:t>
            </w: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Expires: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January 31, 2005</w:t>
            </w: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Estimated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average burden</w:t>
            </w: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response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.........0.5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DC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30(h) of the Investment Company Act of 1940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440" w:right="5320" w:hanging="430"/>
        <w:spacing w:after="0" w:line="255" w:lineRule="auto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Check this box if no longer subject to Section 16. Form 4 or Form 5 obligations may continue. See Instruction 1(b).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(Print of Type Responses)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Mao, Shing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80" w:val="left"/>
          <w:tab w:leader="none" w:pos="4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(Middle)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3050 East Hillcrest Drive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310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Westlake Village, CA 91362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80" w:val="left"/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Diodes Incorporated (DIOD)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I.R.S. Identification Number of Reporting Person, if an entity (voluntary)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Month/Day/Year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12, 2003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right="7220" w:hanging="432"/>
        <w:spacing w:after="0" w:line="255" w:lineRule="auto"/>
        <w:tabs>
          <w:tab w:leader="none" w:pos="4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|X|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Officer (give title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10% Owner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|_|</w:t>
        <w:tab/>
        <w:t>Other (specify below)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700" w:space="160"/>
            <w:col w:w="2480" w:space="720"/>
            <w:col w:w="7480"/>
          </w:cols>
          <w:pgMar w:left="220" w:top="230" w:right="139" w:bottom="0" w:gutter="0" w:footer="0" w:header="0"/>
          <w:type w:val="continuous"/>
        </w:sect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|X|</w:t>
            </w:r>
          </w:p>
        </w:tc>
        <w:tc>
          <w:tcPr>
            <w:tcW w:w="3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|_|</w:t>
            </w:r>
          </w:p>
        </w:tc>
        <w:tc>
          <w:tcPr>
            <w:tcW w:w="4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 More than One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6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6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 Non-Derivative Securities Acquired, Disposed of,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6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2A.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Deemed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Beneficial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any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&amp;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Instr.4)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3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400" w:val="left"/>
          <w:tab w:leader="none" w:pos="4560" w:val="left"/>
          <w:tab w:leader="none" w:pos="5940" w:val="left"/>
          <w:tab w:leader="none" w:pos="6960" w:val="left"/>
          <w:tab w:leader="none" w:pos="7560" w:val="left"/>
          <w:tab w:leader="none" w:pos="8340" w:val="left"/>
          <w:tab w:leader="none" w:pos="9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03/10/2003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$10.09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38,500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400" w:val="left"/>
          <w:tab w:leader="none" w:pos="4560" w:val="left"/>
          <w:tab w:leader="none" w:pos="5940" w:val="left"/>
          <w:tab w:leader="none" w:pos="6960" w:val="left"/>
          <w:tab w:leader="none" w:pos="7560" w:val="left"/>
          <w:tab w:leader="none" w:pos="8340" w:val="left"/>
          <w:tab w:leader="none" w:pos="9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03/11/2003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$10.01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37,500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(continued)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1040" w:right="4820" w:hanging="1033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Securities Acquired, Disposed of, or Beneficially Owned (e.g., puts, calls, warrants, options, convertible securities)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3A.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Follow-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Execut-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 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 if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 Trans-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(Instr.</w:t>
            </w:r>
          </w:p>
        </w:tc>
      </w:tr>
      <w:tr>
        <w:trPr>
          <w:trHeight w:val="16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yy)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3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40"/>
          </w:cols>
          <w:pgMar w:left="220" w:top="307" w:right="139" w:bottom="591" w:gutter="0" w:footer="0" w:header="0"/>
        </w:sect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/s/ Carl Wertz as Power of Attorney for Shing Mao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3/12/2003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380" w:space="720"/>
            <w:col w:w="6440"/>
          </w:cols>
          <w:pgMar w:left="220" w:top="307" w:right="139" w:bottom="591" w:gutter="0" w:footer="0" w:header="0"/>
          <w:type w:val="continuous"/>
        </w:sectPr>
      </w:pPr>
    </w:p>
    <w:p>
      <w:pPr>
        <w:ind w:left="860" w:right="4900" w:hanging="86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20" w:right="4900" w:hanging="512"/>
        <w:spacing w:after="0" w:line="255" w:lineRule="auto"/>
        <w:tabs>
          <w:tab w:leader="none" w:pos="5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620" w:right="5240" w:hanging="612"/>
        <w:spacing w:after="0" w:line="255" w:lineRule="auto"/>
        <w:tabs>
          <w:tab w:leader="none" w:pos="6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Intentional misstatements or omissions of facts constitute Federal Criminal Violations.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See 18 U.S.C. 1001 and 15 U.S.C. 78ff(a).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is insufficient, see Instruction 6 for procedure.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6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2</w:t>
      </w:r>
    </w:p>
    <w:sectPr>
      <w:pgSz w:w="11900" w:h="16838" w:orient="portrait"/>
      <w:cols w:equalWidth="0" w:num="1">
        <w:col w:w="11540"/>
      </w:cols>
      <w:pgMar w:left="220" w:top="307" w:right="139" w:bottom="5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9E2A9E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545E146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515F007C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5BD062C2"/>
    <w:multiLevelType w:val="hybridMultilevel"/>
    <w:lvl w:ilvl="0">
      <w:lvlJc w:val="left"/>
      <w:lvlText w:val="%1."/>
      <w:numFmt w:val="decimal"/>
      <w:start w:val="3"/>
    </w:lvl>
  </w:abstractNum>
  <w:abstractNum w:abstractNumId="4">
    <w:nsid w:val="12200854"/>
    <w:multiLevelType w:val="hybridMultilevel"/>
    <w:lvl w:ilvl="0">
      <w:lvlJc w:val="left"/>
      <w:lvlText w:val="%1."/>
      <w:numFmt w:val="decimal"/>
      <w:start w:val="4"/>
    </w:lvl>
  </w:abstractNum>
  <w:abstractNum w:abstractNumId="5">
    <w:nsid w:val="4DB127F8"/>
    <w:multiLevelType w:val="hybridMultilevel"/>
    <w:lvl w:ilvl="0">
      <w:lvlJc w:val="left"/>
      <w:lvlText w:val="%1."/>
      <w:numFmt w:val="decimal"/>
      <w:start w:val="5"/>
    </w:lvl>
  </w:abstractNum>
  <w:abstractNum w:abstractNumId="6">
    <w:nsid w:val="216231B"/>
    <w:multiLevelType w:val="hybridMultilevel"/>
    <w:lvl w:ilvl="0">
      <w:lvlJc w:val="left"/>
      <w:lvlText w:val="%1."/>
      <w:numFmt w:val="decimal"/>
      <w:start w:val="6"/>
    </w:lvl>
  </w:abstractNum>
  <w:abstractNum w:abstractNumId="7">
    <w:nsid w:val="1F16E9E8"/>
    <w:multiLevelType w:val="hybridMultilevel"/>
    <w:lvl w:ilvl="0">
      <w:lvlJc w:val="left"/>
      <w:lvlText w:val="%1."/>
      <w:numFmt w:val="decimal"/>
      <w:start w:val="7"/>
    </w:lvl>
  </w:abstractNum>
  <w:abstractNum w:abstractNumId="8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66EF438D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3352255A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109CF92E"/>
    <w:multiLevelType w:val="hybridMultilevel"/>
    <w:lvl w:ilvl="0">
      <w:lvlJc w:val="left"/>
      <w:lvlText w:val="*"/>
      <w:numFmt w:val="bullet"/>
      <w:start w:val="1"/>
    </w:lvl>
  </w:abstractNum>
  <w:abstractNum w:abstractNumId="13">
    <w:nsid w:val="DED726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2019-12-16T00:08:05Z</dcterms:created>
  <dcterms:modified xsi:type="dcterms:W3CDTF">2019-12-16T00:08:05Z</dcterms:modified>
</cp:coreProperties>
</file>